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 Black" w:hAnsi="Arial Black" w:cs="Arial"/>
          <w:color w:val="0000FF"/>
        </w:rPr>
        <w:t>Памятка по ПДД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поведения на тротуаре.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Иди по тротуару, придерживаясь правой стороны.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Передвигайся по тротуару спокойным шагом. Не беги и не создавай помех другим пешеходам.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Двигаться по тротуару надо не более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,</w:t>
      </w:r>
      <w:proofErr w:type="gramEnd"/>
      <w:r>
        <w:rPr>
          <w:rFonts w:ascii="Arial" w:hAnsi="Arial" w:cs="Arial"/>
          <w:color w:val="404040"/>
          <w:sz w:val="20"/>
          <w:szCs w:val="20"/>
        </w:rPr>
        <w:t xml:space="preserve"> чем два человека в ряд.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Обходи препятствие на тротуаре, не выходя на проезжую часть.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Не играй и не балуйся на тротуаре.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При отсутствии тротуар</w:t>
      </w:r>
      <w:bookmarkStart w:id="0" w:name="_GoBack"/>
      <w:bookmarkEnd w:id="0"/>
      <w:r>
        <w:rPr>
          <w:rFonts w:ascii="Arial" w:hAnsi="Arial" w:cs="Arial"/>
          <w:color w:val="404040"/>
          <w:sz w:val="20"/>
          <w:szCs w:val="20"/>
        </w:rPr>
        <w:t>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b/>
          <w:bCs/>
          <w:i/>
          <w:iCs/>
          <w:color w:val="404040"/>
          <w:sz w:val="20"/>
          <w:szCs w:val="20"/>
        </w:rPr>
      </w:pP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перехода проезжей части по нерегулируемому пешеходному переходу </w:t>
      </w: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</w:rPr>
        <w:t>(без светофора).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Перед началом перехода остановись на краю тротуара, чтобы осмотреться.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Посмотри налево и направо. Пропусти все близко движущиеся транспортные средства.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Убедись, что все водители тебя заметили и остановили транспортные средства для перехода пешеходов.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Пересекай проезжую часть быстрым шагом, но не беги.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Переходи проезжую часть под прямым углом к тротуару, а не наискосок.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Необходимо рассчитать переход дороги так, чтобы не останавливаться на середине дороги – это опасно.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</w:t>
      </w:r>
      <w:r>
        <w:rPr>
          <w:rFonts w:ascii="Arial" w:hAnsi="Arial" w:cs="Arial"/>
          <w:color w:val="404040"/>
          <w:sz w:val="20"/>
          <w:szCs w:val="20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–п</w:t>
      </w:r>
      <w:proofErr w:type="gramEnd"/>
      <w:r>
        <w:rPr>
          <w:rFonts w:ascii="Arial" w:hAnsi="Arial" w:cs="Arial"/>
          <w:color w:val="404040"/>
          <w:sz w:val="20"/>
          <w:szCs w:val="20"/>
        </w:rPr>
        <w:t>ереходи проезжую часть.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b/>
          <w:bCs/>
          <w:i/>
          <w:iCs/>
          <w:color w:val="404040"/>
          <w:sz w:val="20"/>
          <w:szCs w:val="20"/>
        </w:rPr>
      </w:pP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перехода проезжей части по регулируемому пешеходному переходу </w:t>
      </w: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</w:rPr>
        <w:t>(со светофором).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Перед началом перехода остановись на краю тротуара, чтобы осмотреться.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Дождись зеленого сигнала светофора.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Иди быстро, но не беги.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Знай, что для пешехода желтый сигнал светофора – запрещающий.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Не начинай переход проезжей части на зеленый мигающий сигнал светофора.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b/>
          <w:bCs/>
          <w:i/>
          <w:iCs/>
          <w:color w:val="404040"/>
          <w:sz w:val="20"/>
          <w:szCs w:val="20"/>
        </w:rPr>
      </w:pP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перехода проезжей части при выходе из автобуса.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3D7030DA" wp14:editId="140EF902">
            <wp:extent cx="6985" cy="6985"/>
            <wp:effectExtent l="0" t="0" r="0" b="0"/>
            <wp:docPr id="1" name="Рисунок 1" descr="hello_html_mcfb5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cfb55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</w:t>
      </w:r>
      <w:r>
        <w:rPr>
          <w:rFonts w:ascii="Arial" w:hAnsi="Arial" w:cs="Arial"/>
          <w:color w:val="404040"/>
          <w:sz w:val="20"/>
          <w:szCs w:val="20"/>
        </w:rPr>
        <w:t>Нельзя ожидать автобус на проезжей части.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b/>
          <w:bCs/>
          <w:i/>
          <w:iCs/>
          <w:color w:val="404040"/>
          <w:sz w:val="20"/>
          <w:szCs w:val="20"/>
        </w:rPr>
      </w:pP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для пассажиров.                                         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</w:t>
      </w:r>
      <w:r>
        <w:rPr>
          <w:rFonts w:ascii="Arial" w:hAnsi="Arial" w:cs="Arial"/>
          <w:color w:val="404040"/>
          <w:sz w:val="20"/>
          <w:szCs w:val="20"/>
        </w:rPr>
        <w:t>Находясь в салоне автомобиля, все пассажиры должны пристегнуться ремнями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0"/>
          <w:szCs w:val="20"/>
        </w:rPr>
        <w:t xml:space="preserve">безопасности, а малыши должны находиться в 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специальных</w:t>
      </w:r>
      <w:proofErr w:type="gramEnd"/>
      <w:r>
        <w:rPr>
          <w:rFonts w:ascii="Arial" w:hAnsi="Arial" w:cs="Arial"/>
          <w:color w:val="404040"/>
          <w:sz w:val="20"/>
          <w:szCs w:val="20"/>
        </w:rPr>
        <w:t xml:space="preserve"> автокреслах.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0"/>
          <w:szCs w:val="20"/>
        </w:rPr>
        <w:t>Находиться на переднем сидении легкового автомобиля без специальных детских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0"/>
          <w:szCs w:val="20"/>
        </w:rPr>
        <w:t>удерживающих устройств разрешается только с 12-летнего возраста.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Выходи из автомобиля при его полной остановке только на сторону тротуара или обочины.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Находясь в салоне автобуса (троллейбуса), держись за поручни, чтобы не упасть в случае резкого торможения.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b/>
          <w:bCs/>
          <w:i/>
          <w:iCs/>
          <w:color w:val="404040"/>
          <w:sz w:val="20"/>
          <w:szCs w:val="20"/>
        </w:rPr>
      </w:pP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для велосипедистов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Велосипеды должны двигаться только по крайней правой полосе в один ряд или по обочине.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Велосипедистам запрещается ездить, не держась за руль хотя бы одной рукой.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Водителям велосипедов запрещается перевозить пассажиров.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b/>
          <w:bCs/>
          <w:i/>
          <w:iCs/>
          <w:color w:val="404040"/>
          <w:sz w:val="20"/>
          <w:szCs w:val="20"/>
        </w:rPr>
      </w:pP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для водителей мопедов (скутеров).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</w:t>
      </w:r>
      <w:r>
        <w:rPr>
          <w:rFonts w:ascii="Arial" w:hAnsi="Arial" w:cs="Arial"/>
          <w:color w:val="404040"/>
          <w:sz w:val="20"/>
          <w:szCs w:val="20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</w:t>
      </w:r>
      <w:r>
        <w:rPr>
          <w:rFonts w:ascii="Arial" w:hAnsi="Arial" w:cs="Arial"/>
          <w:color w:val="404040"/>
          <w:sz w:val="20"/>
          <w:szCs w:val="20"/>
        </w:rPr>
        <w:t>Двигаться по дороге на скутере можно только в застегнутом мотошлеме.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</w:t>
      </w:r>
      <w:r>
        <w:rPr>
          <w:rFonts w:ascii="Arial" w:hAnsi="Arial" w:cs="Arial"/>
          <w:color w:val="404040"/>
          <w:sz w:val="20"/>
          <w:szCs w:val="20"/>
        </w:rPr>
        <w:t>Скутеры (мопеды) должны двигаться только по крайней правой полосе в один ряд.</w:t>
      </w:r>
    </w:p>
    <w:p w:rsidR="00BF449D" w:rsidRDefault="00BF449D" w:rsidP="00BF4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426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</w:t>
      </w:r>
      <w:r>
        <w:rPr>
          <w:rFonts w:ascii="Arial" w:hAnsi="Arial" w:cs="Arial"/>
          <w:color w:val="404040"/>
          <w:sz w:val="20"/>
          <w:szCs w:val="20"/>
        </w:rPr>
        <w:t>Водителям скутеров (мопедов) запрещается перевозить пассажиров.</w:t>
      </w:r>
    </w:p>
    <w:p w:rsidR="00BF449D" w:rsidRDefault="00BF449D" w:rsidP="00BF44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 </w:t>
      </w:r>
    </w:p>
    <w:p w:rsidR="00BF449D" w:rsidRDefault="00BF449D" w:rsidP="00BF44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 Black" w:hAnsi="Arial Black" w:cs="Arial"/>
          <w:color w:val="404040"/>
        </w:rPr>
        <w:t>ПОМНИ! О своей безопасности пешеход, пассажир и водитель должен заботиться сам.</w:t>
      </w:r>
    </w:p>
    <w:p w:rsidR="00EB65AB" w:rsidRDefault="00EB65AB"/>
    <w:sectPr w:rsidR="00EB65AB" w:rsidSect="00BF44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9D"/>
    <w:rsid w:val="00BF449D"/>
    <w:rsid w:val="00E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</dc:creator>
  <cp:lastModifiedBy>USER_22</cp:lastModifiedBy>
  <cp:revision>1</cp:revision>
  <dcterms:created xsi:type="dcterms:W3CDTF">2022-04-22T07:24:00Z</dcterms:created>
  <dcterms:modified xsi:type="dcterms:W3CDTF">2022-04-22T07:52:00Z</dcterms:modified>
</cp:coreProperties>
</file>